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27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175"/>
        <w:gridCol w:w="1911"/>
        <w:gridCol w:w="2550"/>
      </w:tblGrid>
      <w:tr w14:paraId="46F9D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C98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  <w:t>获取《磋商文件》回执</w:t>
            </w:r>
          </w:p>
        </w:tc>
      </w:tr>
      <w:tr w14:paraId="7B76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CE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5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贺兰县第七中学教室和教师办公室文化品制作采购项目</w:t>
            </w:r>
            <w:bookmarkEnd w:id="0"/>
          </w:p>
        </w:tc>
      </w:tr>
      <w:tr w14:paraId="6417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A3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E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DTJC2026(磋)-036号</w:t>
            </w:r>
            <w:bookmarkStart w:id="5" w:name="_GoBack"/>
            <w:bookmarkEnd w:id="5"/>
          </w:p>
        </w:tc>
      </w:tr>
      <w:tr w14:paraId="30A3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5E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C9C6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773E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89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83E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29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E60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BD5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A0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Style w:val="12"/>
                <w:rFonts w:eastAsia="仿宋_GB2312"/>
                <w:lang w:bidi="ar"/>
              </w:rPr>
              <w:t xml:space="preserve">    </w:t>
            </w:r>
            <w:r>
              <w:rPr>
                <w:rStyle w:val="13"/>
                <w:rFonts w:hAnsi="宋体"/>
                <w:lang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AB4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F2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094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CA6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07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61E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9A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获取时间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977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1B0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40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领取内容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C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该项目电子版磋商文件</w:t>
            </w:r>
          </w:p>
        </w:tc>
      </w:tr>
      <w:tr w14:paraId="595C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1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5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(1)凡有意参加投标的供应商，请将本表填写完整加盖单位公章并扫描发送到我公司邮箱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instrText xml:space="preserve"> HYPERLINK "mailto:detjc20230214@163.com"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dtjc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888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@163.com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，我公司收到后将在法定工作日回复电子版磋商文件。</w:t>
            </w:r>
          </w:p>
          <w:p w14:paraId="560F4BE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(2)获取文件时间以我公司邮箱收到供应商邮件时间为准，超出规定时间、未填写完整或未按要求提供的均不予认可，未在规定时间内领取磋商文件的供应商，投标均不予认可。</w:t>
            </w:r>
          </w:p>
          <w:p w14:paraId="5E53ADE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bookmarkStart w:id="1" w:name="_Toc9403"/>
            <w:bookmarkStart w:id="2" w:name="_Toc12729"/>
            <w:bookmarkStart w:id="3" w:name="_Toc21322"/>
            <w:bookmarkStart w:id="4" w:name="_Toc19887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(3)请各投标供应商及时关注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惠泽招电子交易平台与中国招标投标公共服务平台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，关注你所参与的项目，该项目有可能进行时间或内容上的调整，招标代理机构不再以其他方式另行通知。如因自身原因未及时关注从而导致投标失败，其后果自行承担。</w:t>
            </w:r>
            <w:bookmarkEnd w:id="1"/>
            <w:bookmarkEnd w:id="2"/>
            <w:bookmarkEnd w:id="3"/>
            <w:bookmarkEnd w:id="4"/>
          </w:p>
        </w:tc>
      </w:tr>
    </w:tbl>
    <w:p w14:paraId="236F5037">
      <w:pPr>
        <w:widowControl/>
        <w:textAlignment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DhiMzk2NTg2YTdjZDU5ODUzMzcyOTE3ZTE4NjAifQ=="/>
  </w:docVars>
  <w:rsids>
    <w:rsidRoot w:val="25797F3E"/>
    <w:rsid w:val="00073ACE"/>
    <w:rsid w:val="004477B2"/>
    <w:rsid w:val="00A772F0"/>
    <w:rsid w:val="05420BDD"/>
    <w:rsid w:val="07061550"/>
    <w:rsid w:val="0FD06291"/>
    <w:rsid w:val="134D7DBF"/>
    <w:rsid w:val="168F27C3"/>
    <w:rsid w:val="174E0B21"/>
    <w:rsid w:val="1DB47B00"/>
    <w:rsid w:val="24AB32DF"/>
    <w:rsid w:val="25797F3E"/>
    <w:rsid w:val="27CE67A4"/>
    <w:rsid w:val="2BFE2C19"/>
    <w:rsid w:val="2D0D5A0F"/>
    <w:rsid w:val="2D2D064E"/>
    <w:rsid w:val="2E2E1324"/>
    <w:rsid w:val="30CC455B"/>
    <w:rsid w:val="33654EAF"/>
    <w:rsid w:val="33930D6E"/>
    <w:rsid w:val="39A02E51"/>
    <w:rsid w:val="3D4A2A68"/>
    <w:rsid w:val="3ECA769A"/>
    <w:rsid w:val="3FCF620D"/>
    <w:rsid w:val="3FE742EB"/>
    <w:rsid w:val="40EC21B5"/>
    <w:rsid w:val="41DB3D45"/>
    <w:rsid w:val="420C6AF7"/>
    <w:rsid w:val="43CB617A"/>
    <w:rsid w:val="43E3451F"/>
    <w:rsid w:val="462D68A3"/>
    <w:rsid w:val="468B3AB1"/>
    <w:rsid w:val="48D4613F"/>
    <w:rsid w:val="50D14BB5"/>
    <w:rsid w:val="51225219"/>
    <w:rsid w:val="531A61A3"/>
    <w:rsid w:val="593C0C42"/>
    <w:rsid w:val="599E4BE5"/>
    <w:rsid w:val="5C3051D5"/>
    <w:rsid w:val="5EEB5190"/>
    <w:rsid w:val="61B10EBD"/>
    <w:rsid w:val="61E238A1"/>
    <w:rsid w:val="66A708E7"/>
    <w:rsid w:val="683D5DDE"/>
    <w:rsid w:val="6C833AC4"/>
    <w:rsid w:val="71CA4897"/>
    <w:rsid w:val="72764597"/>
    <w:rsid w:val="770D132F"/>
    <w:rsid w:val="795B78EC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4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autoRedefine/>
    <w:qFormat/>
    <w:uiPriority w:val="22"/>
    <w:rPr>
      <w:b/>
    </w:rPr>
  </w:style>
  <w:style w:type="paragraph" w:customStyle="1" w:styleId="11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2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9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81"/>
    <w:basedOn w:val="9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71"/>
    <w:basedOn w:val="9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页眉 字符"/>
    <w:basedOn w:val="9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372</Characters>
  <Lines>3</Lines>
  <Paragraphs>1</Paragraphs>
  <TotalTime>0</TotalTime>
  <ScaleCrop>false</ScaleCrop>
  <LinksUpToDate>false</LinksUpToDate>
  <CharactersWithSpaces>376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杨雯</cp:lastModifiedBy>
  <dcterms:modified xsi:type="dcterms:W3CDTF">2026-05-11T09:04:13Z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91F32BA46D0C4168852AEE4D594FBE57</vt:lpwstr>
  </property>
  <property fmtid="{D5CDD505-2E9C-101B-9397-08002B2CF9AE}" pid="4" name="KSOTemplateDocerSaveRecord">
    <vt:lpwstr>eyJoZGlkIjoiYjY4YWRlNzZmYjRkMzkwNmEyYzg0ZGRkMTkwMWZiODEiLCJ1c2VySWQiOiIxMjUxMjU4MzUyIn0=</vt:lpwstr>
  </property>
</Properties>
</file>